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5B407" w14:textId="77777777" w:rsidR="00D64D33" w:rsidRPr="00C95A16" w:rsidRDefault="00D64D33" w:rsidP="00D64D33">
      <w:pPr>
        <w:widowControl/>
        <w:spacing w:after="0" w:line="360" w:lineRule="atLeast"/>
        <w:jc w:val="center"/>
        <w:outlineLvl w:val="0"/>
        <w:rPr>
          <w:rFonts w:ascii="Arial" w:eastAsia="宋体" w:hAnsi="Arial" w:cs="Arial"/>
          <w:color w:val="000000"/>
          <w:kern w:val="36"/>
          <w:sz w:val="44"/>
          <w:szCs w:val="44"/>
          <w14:ligatures w14:val="none"/>
        </w:rPr>
      </w:pPr>
      <w:r w:rsidRPr="00C95A16">
        <w:rPr>
          <w:rFonts w:ascii="Arial" w:eastAsia="宋体" w:hAnsi="Arial" w:cs="Arial"/>
          <w:color w:val="000000"/>
          <w:kern w:val="36"/>
          <w:sz w:val="44"/>
          <w:szCs w:val="44"/>
          <w14:ligatures w14:val="none"/>
        </w:rPr>
        <w:t>经费管理办法</w:t>
      </w:r>
    </w:p>
    <w:p w14:paraId="549862CF" w14:textId="77777777" w:rsidR="00D64D33" w:rsidRDefault="00D64D33" w:rsidP="00D64D33">
      <w:pPr>
        <w:widowControl/>
        <w:spacing w:after="0" w:line="360" w:lineRule="atLeast"/>
        <w:ind w:firstLineChars="200" w:firstLine="48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513792F" w14:textId="77777777" w:rsidR="00D64D33" w:rsidRDefault="00D64D33" w:rsidP="00D64D33">
      <w:pPr>
        <w:widowControl/>
        <w:spacing w:after="0" w:line="360" w:lineRule="atLeast"/>
        <w:ind w:firstLineChars="200" w:firstLine="48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为规范专委会经费收支、使用与管理，保障各项工作正常开展，依据国家财经制度及上级协会规定，结合本专委会实际，制定本办法。</w:t>
      </w:r>
    </w:p>
    <w:p w14:paraId="071D060D" w14:textId="77777777" w:rsidR="00D64D33" w:rsidRPr="00144ACE" w:rsidRDefault="00D64D33" w:rsidP="00D64D33">
      <w:pPr>
        <w:widowControl/>
        <w:spacing w:after="0" w:line="360" w:lineRule="atLeast"/>
        <w:ind w:firstLineChars="200" w:firstLine="480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7F7DCB81" w14:textId="77777777" w:rsidR="00D64D33" w:rsidRPr="00C95A16" w:rsidRDefault="00D64D33" w:rsidP="00D64D33">
      <w:pPr>
        <w:widowControl/>
        <w:spacing w:after="0" w:line="360" w:lineRule="atLeast"/>
        <w:jc w:val="center"/>
        <w:outlineLvl w:val="2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C95A16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第一章</w:t>
      </w:r>
      <w:r w:rsidRPr="00C95A16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C95A16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总则</w:t>
      </w:r>
    </w:p>
    <w:p w14:paraId="17F50934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E6ED4C0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第一条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本办法适用于专委会所有经费收支、核算、使用及监督管理工作。</w:t>
      </w:r>
    </w:p>
    <w:p w14:paraId="6CE4A0D0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第二条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经费管理遵循依法合规、量入为出、专款专用、公开透明、厉行节约的原则。</w:t>
      </w:r>
    </w:p>
    <w:p w14:paraId="19FA4E51" w14:textId="0584C59E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第三条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专委会财务实行统一管理、专</w:t>
      </w:r>
      <w:r w:rsidR="00EA50D9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项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核算，由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苏州市相城区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建筑业协会财务部门管</w:t>
      </w:r>
      <w:r w:rsidR="00EA50D9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理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。</w:t>
      </w:r>
    </w:p>
    <w:p w14:paraId="329B2B8E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05E2ADEC" w14:textId="77777777" w:rsidR="00D64D33" w:rsidRPr="00C95A16" w:rsidRDefault="00D64D33" w:rsidP="00D64D33">
      <w:pPr>
        <w:widowControl/>
        <w:spacing w:after="0" w:line="360" w:lineRule="atLeast"/>
        <w:jc w:val="center"/>
        <w:outlineLvl w:val="2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C95A16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第二章</w:t>
      </w:r>
      <w:r w:rsidRPr="00C95A16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C95A16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会费标准及收缴</w:t>
      </w:r>
    </w:p>
    <w:p w14:paraId="6436E736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950F077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第四条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会费为专委会主要经费来源，按会员类型设定标准（标准由会员代表大会审议确定）：</w:t>
      </w:r>
    </w:p>
    <w:p w14:paraId="2125C3A6" w14:textId="77777777" w:rsidR="00D64D33" w:rsidRPr="00144ACE" w:rsidRDefault="00D64D33" w:rsidP="00D64D3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单位会员：按企业规模、经营情况划分档次，按年度缴纳；</w:t>
      </w:r>
    </w:p>
    <w:p w14:paraId="40CF768B" w14:textId="77777777" w:rsidR="00D64D33" w:rsidRPr="00144ACE" w:rsidRDefault="00D64D33" w:rsidP="00D64D33">
      <w:pPr>
        <w:widowControl/>
        <w:numPr>
          <w:ilvl w:val="0"/>
          <w:numId w:val="1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个人会员：按统一标准按年度缴纳。</w:t>
      </w:r>
    </w:p>
    <w:p w14:paraId="72039805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0EEBFCBE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第五条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会费收缴</w:t>
      </w:r>
    </w:p>
    <w:p w14:paraId="0E4BC17E" w14:textId="77777777" w:rsidR="00D64D33" w:rsidRPr="00144ACE" w:rsidRDefault="00D64D33" w:rsidP="00D64D33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每年第一季度完成当年会费收缴工作，秘书处负责会费催缴、登记。</w:t>
      </w:r>
    </w:p>
    <w:p w14:paraId="0B4AC8A8" w14:textId="77777777" w:rsidR="00D64D33" w:rsidRPr="00144ACE" w:rsidRDefault="00D64D33" w:rsidP="00D64D33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会员因特殊困难暂无法缴纳会费的，可提交书面申请，经主任办公会审议同意后暂缓缴纳。</w:t>
      </w:r>
    </w:p>
    <w:p w14:paraId="4F008C41" w14:textId="77777777" w:rsidR="00D64D33" w:rsidRPr="00144ACE" w:rsidRDefault="00D64D33" w:rsidP="00D64D33">
      <w:pPr>
        <w:widowControl/>
        <w:numPr>
          <w:ilvl w:val="0"/>
          <w:numId w:val="2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无故超过一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年不缴纳会费的，按照《工作规则》规定作自动退会处理。</w:t>
      </w:r>
    </w:p>
    <w:p w14:paraId="63116E6E" w14:textId="77777777" w:rsidR="00D64D33" w:rsidRDefault="00D64D33" w:rsidP="00D64D33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EC6637B" w14:textId="77777777" w:rsidR="00D64D33" w:rsidRPr="008D4A47" w:rsidRDefault="00D64D33" w:rsidP="00D64D33">
      <w:pPr>
        <w:widowControl/>
        <w:spacing w:after="0" w:line="360" w:lineRule="atLeast"/>
        <w:jc w:val="center"/>
        <w:outlineLvl w:val="2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第三章</w:t>
      </w: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经费收入范围</w:t>
      </w:r>
    </w:p>
    <w:p w14:paraId="0BE32048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35A1F48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第六条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经费收入包括：</w:t>
      </w:r>
    </w:p>
    <w:p w14:paraId="536EDEAD" w14:textId="77777777" w:rsidR="00D64D33" w:rsidRPr="00144ACE" w:rsidRDefault="00D64D33" w:rsidP="00D64D3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会员年度会费；</w:t>
      </w:r>
    </w:p>
    <w:p w14:paraId="5F6184AA" w14:textId="77777777" w:rsidR="00D64D33" w:rsidRPr="00144ACE" w:rsidRDefault="00D64D33" w:rsidP="00D64D3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企业、个人捐赠、赞助款项；</w:t>
      </w:r>
    </w:p>
    <w:p w14:paraId="3B2B443A" w14:textId="77777777" w:rsidR="00D64D33" w:rsidRPr="00144ACE" w:rsidRDefault="00D64D33" w:rsidP="00D64D3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主管部门、上级协会拨付的补助经费；</w:t>
      </w:r>
    </w:p>
    <w:p w14:paraId="05E53014" w14:textId="77777777" w:rsidR="00D64D33" w:rsidRPr="00144ACE" w:rsidRDefault="00D64D33" w:rsidP="00D64D3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培训、资料、技术交流等有偿服务收入；</w:t>
      </w:r>
    </w:p>
    <w:p w14:paraId="44721BEC" w14:textId="77777777" w:rsidR="00D64D33" w:rsidRPr="00144ACE" w:rsidRDefault="00D64D33" w:rsidP="00D64D3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银行存款利息收入；</w:t>
      </w:r>
    </w:p>
    <w:p w14:paraId="68A61076" w14:textId="77777777" w:rsidR="00D64D33" w:rsidRPr="00144ACE" w:rsidRDefault="00D64D33" w:rsidP="00D64D33">
      <w:pPr>
        <w:widowControl/>
        <w:numPr>
          <w:ilvl w:val="0"/>
          <w:numId w:val="3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其他合法收入。</w:t>
      </w:r>
    </w:p>
    <w:p w14:paraId="45D27601" w14:textId="77777777" w:rsidR="00D64D33" w:rsidRPr="00144ACE" w:rsidRDefault="00D64D33" w:rsidP="00D64D33">
      <w:pPr>
        <w:widowControl/>
        <w:spacing w:after="0" w:line="360" w:lineRule="atLeast"/>
        <w:jc w:val="center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lastRenderedPageBreak/>
        <w:t>第四章</w:t>
      </w: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经费支出范围</w:t>
      </w:r>
    </w:p>
    <w:p w14:paraId="3605D6DC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9108F3D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第七条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经费仅限用于以下范围，严禁挪作他用：</w:t>
      </w:r>
    </w:p>
    <w:p w14:paraId="2B53DE6B" w14:textId="77777777" w:rsidR="00D64D33" w:rsidRPr="00144ACE" w:rsidRDefault="00D64D33" w:rsidP="00D64D3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办公支出：办公用品、印刷、通讯、交通、会务场地、会务物料等日常办公及会议费用；</w:t>
      </w:r>
    </w:p>
    <w:p w14:paraId="4B887EBF" w14:textId="77777777" w:rsidR="00D64D33" w:rsidRPr="00144ACE" w:rsidRDefault="00D64D33" w:rsidP="00D64D3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活动支出：行业培训、技术交流、现场观摩、评优评先、宣传推广等活动费用；</w:t>
      </w:r>
    </w:p>
    <w:p w14:paraId="4E7330FD" w14:textId="77777777" w:rsidR="00D64D33" w:rsidRPr="00144ACE" w:rsidRDefault="00D64D33" w:rsidP="00D64D3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劳务及补助支出：特聘专家讲课、临时工作人员劳务补助、活动交通餐补等；</w:t>
      </w:r>
    </w:p>
    <w:p w14:paraId="342B3E51" w14:textId="77777777" w:rsidR="00D64D33" w:rsidRPr="00144ACE" w:rsidRDefault="00D64D33" w:rsidP="00D64D3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公益及行业服务支出：行业调研、投诉调解、信用建设、对外交流等费用；</w:t>
      </w:r>
    </w:p>
    <w:p w14:paraId="7A026C2F" w14:textId="77777777" w:rsidR="00D64D33" w:rsidRPr="00144ACE" w:rsidRDefault="00D64D33" w:rsidP="00D64D33">
      <w:pPr>
        <w:widowControl/>
        <w:numPr>
          <w:ilvl w:val="0"/>
          <w:numId w:val="4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经委员会审议通过的其他合规支出。</w:t>
      </w:r>
    </w:p>
    <w:p w14:paraId="49FD4135" w14:textId="77777777" w:rsidR="00D64D33" w:rsidRDefault="00D64D33" w:rsidP="00D64D33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13BB6B18" w14:textId="77777777" w:rsidR="00D64D33" w:rsidRPr="00144ACE" w:rsidRDefault="00D64D33" w:rsidP="00D64D33">
      <w:pPr>
        <w:widowControl/>
        <w:spacing w:after="0" w:line="360" w:lineRule="atLeast"/>
        <w:jc w:val="center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第五章</w:t>
      </w: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审批与报销流程</w:t>
      </w:r>
    </w:p>
    <w:p w14:paraId="18082D38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0CBB8B59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第八条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支出审批权限</w:t>
      </w:r>
    </w:p>
    <w:p w14:paraId="11DD8C2F" w14:textId="29EFDE22" w:rsidR="00D64D33" w:rsidRPr="00144ACE" w:rsidRDefault="006F3D74" w:rsidP="00D64D33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每年由副秘书长根据年度工作计划列出年度财务开支预算，报主任办公会议通过后执行。</w:t>
      </w:r>
    </w:p>
    <w:p w14:paraId="7B57990C" w14:textId="30F2D00F" w:rsidR="00D64D33" w:rsidRPr="00144ACE" w:rsidRDefault="006F3D74" w:rsidP="00D64D33">
      <w:pPr>
        <w:widowControl/>
        <w:numPr>
          <w:ilvl w:val="0"/>
          <w:numId w:val="5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所有开支均由协会会长审批后，方可</w:t>
      </w:r>
      <w:r w:rsidR="00A27C1A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报销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。</w:t>
      </w:r>
    </w:p>
    <w:p w14:paraId="4D69B8EB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6BE7E40A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第九条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报销管理</w:t>
      </w:r>
    </w:p>
    <w:p w14:paraId="3A243737" w14:textId="77777777" w:rsidR="00D64D33" w:rsidRPr="00144ACE" w:rsidRDefault="00D64D33" w:rsidP="00D64D33">
      <w:pPr>
        <w:widowControl/>
        <w:numPr>
          <w:ilvl w:val="0"/>
          <w:numId w:val="6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所有支出必须提供正规合法票据，票据内容真实、完整，与实际业务相符。</w:t>
      </w:r>
    </w:p>
    <w:p w14:paraId="1A66FBE5" w14:textId="77777777" w:rsidR="00D64D33" w:rsidRPr="00144ACE" w:rsidRDefault="00D64D33" w:rsidP="00D64D33">
      <w:pPr>
        <w:widowControl/>
        <w:numPr>
          <w:ilvl w:val="0"/>
          <w:numId w:val="6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票据按流程签字审批后，统一报送协会财务部门办理报销、付款手续。</w:t>
      </w:r>
    </w:p>
    <w:p w14:paraId="7BDA3B88" w14:textId="77777777" w:rsidR="00D64D33" w:rsidRPr="00144ACE" w:rsidRDefault="00D64D33" w:rsidP="00D64D33">
      <w:pPr>
        <w:widowControl/>
        <w:numPr>
          <w:ilvl w:val="0"/>
          <w:numId w:val="6"/>
        </w:numPr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严禁白条入账、虚列开支、违规报销。</w:t>
      </w:r>
    </w:p>
    <w:p w14:paraId="7E2ACB36" w14:textId="77777777" w:rsidR="00D64D33" w:rsidRDefault="00D64D33" w:rsidP="00D64D33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4AC2CBBB" w14:textId="77777777" w:rsidR="00D64D33" w:rsidRPr="008D4A47" w:rsidRDefault="00D64D33" w:rsidP="00D64D33">
      <w:pPr>
        <w:widowControl/>
        <w:spacing w:after="0" w:line="360" w:lineRule="atLeast"/>
        <w:jc w:val="center"/>
        <w:outlineLvl w:val="2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第六章</w:t>
      </w: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8D4A47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财务监督与公开</w:t>
      </w:r>
    </w:p>
    <w:p w14:paraId="2E0E9B2D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0163E9D0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专委会建立财务台账，做到每笔收支有据可查。</w:t>
      </w:r>
    </w:p>
    <w:p w14:paraId="710D8995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F63FBBD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第十一条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每年向全体委员、会员代表大会报告上一年度财务收支情况，接受会员监督。</w:t>
      </w:r>
    </w:p>
    <w:p w14:paraId="29BD422D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CA07AE2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第十二条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接受上级协会、财政、审计及行业主管部门的监督检查。换届、负责人变更时，按规定开展财务审计。</w:t>
      </w:r>
    </w:p>
    <w:p w14:paraId="13971555" w14:textId="77777777" w:rsidR="00D64D33" w:rsidRDefault="00D64D33" w:rsidP="00D64D33">
      <w:pPr>
        <w:widowControl/>
        <w:spacing w:after="0" w:line="360" w:lineRule="atLeast"/>
        <w:outlineLvl w:val="2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61A2091" w14:textId="77777777" w:rsidR="00D64D33" w:rsidRPr="0048186C" w:rsidRDefault="00D64D33" w:rsidP="00D64D33">
      <w:pPr>
        <w:widowControl/>
        <w:spacing w:after="0" w:line="360" w:lineRule="atLeast"/>
        <w:jc w:val="center"/>
        <w:outlineLvl w:val="2"/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</w:pPr>
      <w:r w:rsidRPr="0048186C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lastRenderedPageBreak/>
        <w:t>第七章</w:t>
      </w:r>
      <w:r w:rsidRPr="0048186C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 xml:space="preserve"> </w:t>
      </w:r>
      <w:r w:rsidRPr="0048186C">
        <w:rPr>
          <w:rFonts w:ascii="Arial" w:eastAsia="宋体" w:hAnsi="Arial" w:cs="Arial"/>
          <w:color w:val="000000"/>
          <w:kern w:val="0"/>
          <w:sz w:val="32"/>
          <w:szCs w:val="32"/>
          <w14:ligatures w14:val="none"/>
        </w:rPr>
        <w:t>附则</w:t>
      </w:r>
    </w:p>
    <w:p w14:paraId="5360277A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2AD75421" w14:textId="77777777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第十三条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本办法经会员代表大会审议通过后生效。</w:t>
      </w:r>
    </w:p>
    <w:p w14:paraId="21C3438B" w14:textId="77777777" w:rsidR="00D64D33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</w:p>
    <w:p w14:paraId="5B02DEE5" w14:textId="3ECF666A" w:rsidR="00D64D33" w:rsidRPr="00144ACE" w:rsidRDefault="00D64D33" w:rsidP="00D64D33">
      <w:pPr>
        <w:widowControl/>
        <w:spacing w:after="0" w:line="360" w:lineRule="atLeast"/>
        <w:rPr>
          <w:rFonts w:ascii="Arial" w:eastAsia="宋体" w:hAnsi="Arial" w:cs="Arial"/>
          <w:color w:val="000000"/>
          <w:kern w:val="0"/>
          <w:sz w:val="24"/>
          <w14:ligatures w14:val="none"/>
        </w:rPr>
      </w:pP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第十四条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 xml:space="preserve"> 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本办法由</w:t>
      </w:r>
      <w:r w:rsidR="00B85956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协会</w:t>
      </w:r>
      <w:r w:rsidRPr="00144ACE">
        <w:rPr>
          <w:rFonts w:ascii="Arial" w:eastAsia="宋体" w:hAnsi="Arial" w:cs="Arial"/>
          <w:color w:val="000000"/>
          <w:kern w:val="0"/>
          <w:sz w:val="24"/>
          <w14:ligatures w14:val="none"/>
        </w:rPr>
        <w:t>专委会负责解释。</w:t>
      </w:r>
    </w:p>
    <w:p w14:paraId="182DE843" w14:textId="77777777" w:rsidR="00D64D33" w:rsidRDefault="00D64D33" w:rsidP="00D64D33"/>
    <w:p w14:paraId="3434097D" w14:textId="77777777" w:rsidR="00D64D33" w:rsidRDefault="00D64D33" w:rsidP="00D64D33"/>
    <w:p w14:paraId="4B5CCE43" w14:textId="77777777" w:rsidR="00D64D33" w:rsidRDefault="00D64D33" w:rsidP="00D64D33"/>
    <w:p w14:paraId="4261AF9D" w14:textId="77777777" w:rsidR="00D64D33" w:rsidRDefault="00D64D33" w:rsidP="00D64D33"/>
    <w:p w14:paraId="389AFA9E" w14:textId="77777777" w:rsidR="00D64D33" w:rsidRDefault="00D64D33" w:rsidP="00D64D33"/>
    <w:p w14:paraId="2C8D5E69" w14:textId="77777777" w:rsidR="00D64D33" w:rsidRDefault="00D64D33" w:rsidP="00D64D33"/>
    <w:p w14:paraId="466BA1E9" w14:textId="77777777" w:rsidR="00D64D33" w:rsidRDefault="00D64D33" w:rsidP="00D64D33"/>
    <w:p w14:paraId="2A2F313A" w14:textId="77777777" w:rsidR="00D64D33" w:rsidRDefault="00D64D33" w:rsidP="00D64D33"/>
    <w:p w14:paraId="6F803FC8" w14:textId="1E197853" w:rsidR="00D64D33" w:rsidRPr="00144ACE" w:rsidRDefault="00D64D33" w:rsidP="00D64D33">
      <w:r>
        <w:rPr>
          <w:rFonts w:hint="eastAsia"/>
        </w:rPr>
        <w:t xml:space="preserve">                                                     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二〇二</w:t>
      </w:r>
      <w:r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六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年</w:t>
      </w:r>
      <w:r w:rsidR="00B42959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六</w:t>
      </w:r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月</w:t>
      </w:r>
      <w:r w:rsidR="00B42959">
        <w:rPr>
          <w:rFonts w:ascii="Arial" w:eastAsia="宋体" w:hAnsi="Arial" w:cs="Arial" w:hint="eastAsia"/>
          <w:color w:val="000000"/>
          <w:kern w:val="0"/>
          <w:sz w:val="24"/>
          <w14:ligatures w14:val="none"/>
        </w:rPr>
        <w:t>十八</w:t>
      </w:r>
      <w:bookmarkStart w:id="0" w:name="_GoBack"/>
      <w:bookmarkEnd w:id="0"/>
      <w:r w:rsidRPr="003C5CA4">
        <w:rPr>
          <w:rFonts w:ascii="Arial" w:eastAsia="宋体" w:hAnsi="Arial" w:cs="Arial"/>
          <w:color w:val="000000"/>
          <w:kern w:val="0"/>
          <w:sz w:val="24"/>
          <w14:ligatures w14:val="none"/>
        </w:rPr>
        <w:t>日</w:t>
      </w:r>
    </w:p>
    <w:p w14:paraId="04803FF1" w14:textId="77777777" w:rsidR="0031041E" w:rsidRPr="00D64D33" w:rsidRDefault="0031041E" w:rsidP="00D64D33"/>
    <w:sectPr w:rsidR="0031041E" w:rsidRPr="00D64D33" w:rsidSect="00D64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39572" w14:textId="77777777" w:rsidR="002339C0" w:rsidRDefault="002339C0" w:rsidP="00D64D33">
      <w:pPr>
        <w:spacing w:after="0" w:line="240" w:lineRule="auto"/>
      </w:pPr>
      <w:r>
        <w:separator/>
      </w:r>
    </w:p>
  </w:endnote>
  <w:endnote w:type="continuationSeparator" w:id="0">
    <w:p w14:paraId="23EF8EE1" w14:textId="77777777" w:rsidR="002339C0" w:rsidRDefault="002339C0" w:rsidP="00D64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BBC94" w14:textId="77777777" w:rsidR="002339C0" w:rsidRDefault="002339C0" w:rsidP="00D64D33">
      <w:pPr>
        <w:spacing w:after="0" w:line="240" w:lineRule="auto"/>
      </w:pPr>
      <w:r>
        <w:separator/>
      </w:r>
    </w:p>
  </w:footnote>
  <w:footnote w:type="continuationSeparator" w:id="0">
    <w:p w14:paraId="63F0F1A1" w14:textId="77777777" w:rsidR="002339C0" w:rsidRDefault="002339C0" w:rsidP="00D64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184A"/>
    <w:multiLevelType w:val="multilevel"/>
    <w:tmpl w:val="2AE4C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F24347"/>
    <w:multiLevelType w:val="multilevel"/>
    <w:tmpl w:val="8E66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F70780"/>
    <w:multiLevelType w:val="multilevel"/>
    <w:tmpl w:val="C110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5B6E9E"/>
    <w:multiLevelType w:val="multilevel"/>
    <w:tmpl w:val="E0C80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57257"/>
    <w:multiLevelType w:val="multilevel"/>
    <w:tmpl w:val="870EB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6365B0"/>
    <w:multiLevelType w:val="multilevel"/>
    <w:tmpl w:val="C114C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1E"/>
    <w:rsid w:val="002339C0"/>
    <w:rsid w:val="002B5930"/>
    <w:rsid w:val="0031041E"/>
    <w:rsid w:val="00553563"/>
    <w:rsid w:val="00614CAC"/>
    <w:rsid w:val="006F3D74"/>
    <w:rsid w:val="008E39F1"/>
    <w:rsid w:val="00A27C1A"/>
    <w:rsid w:val="00B42959"/>
    <w:rsid w:val="00B85956"/>
    <w:rsid w:val="00D64D33"/>
    <w:rsid w:val="00EA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57637F"/>
  <w15:chartTrackingRefBased/>
  <w15:docId w15:val="{8B2A6282-A9C2-4032-A31F-75F695D2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D3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04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4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41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41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41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41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41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41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41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104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10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1041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1041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1041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104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104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104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104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10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4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104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0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104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04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041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04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1041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041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64D3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64D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64D3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64D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赫 王</dc:creator>
  <cp:keywords/>
  <dc:description/>
  <cp:lastModifiedBy>苏州市相城区建筑业协会</cp:lastModifiedBy>
  <cp:revision>7</cp:revision>
  <dcterms:created xsi:type="dcterms:W3CDTF">2026-05-29T06:55:00Z</dcterms:created>
  <dcterms:modified xsi:type="dcterms:W3CDTF">2026-06-22T02:02:00Z</dcterms:modified>
</cp:coreProperties>
</file>